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0" w:rsidRPr="00DA0700" w:rsidRDefault="002E5CE0" w:rsidP="002E5CE0">
      <w:pPr>
        <w:jc w:val="center"/>
      </w:pPr>
      <w:r w:rsidRPr="00DA0700">
        <w:t>Уважаемы</w:t>
      </w:r>
      <w:r>
        <w:t>е</w:t>
      </w:r>
      <w:r w:rsidRPr="00DA0700">
        <w:t xml:space="preserve"> коллег</w:t>
      </w:r>
      <w:r>
        <w:t>и</w:t>
      </w:r>
      <w:r w:rsidRPr="00DA0700">
        <w:t>,</w:t>
      </w:r>
    </w:p>
    <w:p w:rsidR="002E5CE0" w:rsidRPr="00DA0700" w:rsidRDefault="002E5CE0" w:rsidP="002E5CE0"/>
    <w:p w:rsidR="002E5CE0" w:rsidRDefault="002E5CE0" w:rsidP="002E5CE0">
      <w:pPr>
        <w:ind w:firstLine="709"/>
      </w:pPr>
      <w:r w:rsidRPr="00DA0700">
        <w:t>Мы рады пригласить вас принять участие в конференци</w:t>
      </w:r>
      <w:r>
        <w:t>и</w:t>
      </w:r>
      <w:r w:rsidRPr="00DA0700">
        <w:t>, котор</w:t>
      </w:r>
      <w:r>
        <w:t>ая</w:t>
      </w:r>
      <w:r w:rsidRPr="00DA0700">
        <w:t xml:space="preserve"> явля</w:t>
      </w:r>
      <w:r>
        <w:t>ется</w:t>
      </w:r>
      <w:r w:rsidRPr="00DA0700">
        <w:t xml:space="preserve"> частью международных научных мероприятий 2022 года, которые будут проводиться в Бургасе, Болгария, на побережье Черного моря. Мероприятия будут проходить как в режиме реального времени, так и в режиме </w:t>
      </w:r>
      <w:proofErr w:type="spellStart"/>
      <w:r w:rsidRPr="00DA0700">
        <w:t>онлайн</w:t>
      </w:r>
      <w:proofErr w:type="spellEnd"/>
      <w:r w:rsidRPr="00DA0700">
        <w:t>, с соблюдением всех применимых мер безопасности.</w:t>
      </w:r>
    </w:p>
    <w:p w:rsidR="002E5CE0" w:rsidRPr="00084174" w:rsidRDefault="002E5CE0" w:rsidP="002E5CE0"/>
    <w:p w:rsidR="00AF634C" w:rsidRPr="004E106E" w:rsidRDefault="00AF634C" w:rsidP="00AF634C">
      <w:pPr>
        <w:ind w:firstLine="709"/>
        <w:rPr>
          <w:b/>
          <w:color w:val="FF0000"/>
          <w:lang w:val="en-US"/>
        </w:rPr>
      </w:pPr>
      <w:r w:rsidRPr="00AF634C">
        <w:rPr>
          <w:b/>
        </w:rPr>
        <w:t xml:space="preserve">Экология и безопасность,  31-я Международная конференция (16-19 августа). </w:t>
      </w:r>
      <w:r w:rsidRPr="004E106E">
        <w:rPr>
          <w:rStyle w:val="a4"/>
          <w:rFonts w:ascii="Arial" w:hAnsi="Arial" w:cs="Arial"/>
          <w:shd w:val="clear" w:color="auto" w:fill="FFFFFF"/>
          <w:lang w:val="en-US"/>
        </w:rPr>
        <w:t>Ecology &amp; Safety</w:t>
      </w:r>
      <w:r w:rsidRPr="004E106E">
        <w:rPr>
          <w:rFonts w:ascii="Arial" w:hAnsi="Arial" w:cs="Arial"/>
          <w:shd w:val="clear" w:color="auto" w:fill="FFFFFF"/>
          <w:lang w:val="en-US"/>
        </w:rPr>
        <w:t>, 31st International Conference (16-19</w:t>
      </w:r>
      <w:r w:rsidRPr="004E106E">
        <w:rPr>
          <w:rFonts w:ascii="Arial" w:hAnsi="Arial" w:cs="Arial"/>
          <w:color w:val="555555"/>
          <w:shd w:val="clear" w:color="auto" w:fill="FFFFFF"/>
          <w:lang w:val="en-US"/>
        </w:rPr>
        <w:t xml:space="preserve"> </w:t>
      </w:r>
      <w:r w:rsidRPr="004E106E">
        <w:rPr>
          <w:rFonts w:ascii="Arial" w:hAnsi="Arial" w:cs="Arial"/>
          <w:shd w:val="clear" w:color="auto" w:fill="FFFFFF"/>
          <w:lang w:val="en-US"/>
        </w:rPr>
        <w:t>August)</w:t>
      </w:r>
      <w:r w:rsidRPr="004E106E">
        <w:rPr>
          <w:rStyle w:val="apple-converted-space"/>
          <w:rFonts w:ascii="Arial" w:hAnsi="Arial" w:cs="Arial"/>
          <w:color w:val="555555"/>
          <w:shd w:val="clear" w:color="auto" w:fill="FFFFFF"/>
          <w:lang w:val="en-US"/>
        </w:rPr>
        <w:t> </w:t>
      </w:r>
      <w:hyperlink r:id="rId5" w:tgtFrame="_blank" w:history="1">
        <w:r w:rsidRPr="004E106E">
          <w:rPr>
            <w:rStyle w:val="a3"/>
            <w:rFonts w:ascii="Arial" w:hAnsi="Arial" w:cs="Arial"/>
            <w:color w:val="166AC0"/>
            <w:shd w:val="clear" w:color="auto" w:fill="FFFFFF"/>
            <w:lang w:val="en-US"/>
          </w:rPr>
          <w:t>Read more</w:t>
        </w:r>
      </w:hyperlink>
    </w:p>
    <w:p w:rsidR="004E106E" w:rsidRDefault="004E106E" w:rsidP="004E106E">
      <w:pPr>
        <w:shd w:val="clear" w:color="auto" w:fill="FFFFFF"/>
        <w:spacing w:line="300" w:lineRule="atLeast"/>
        <w:jc w:val="lef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E106E" w:rsidRPr="004E106E" w:rsidRDefault="004E106E" w:rsidP="004E106E">
      <w:pPr>
        <w:shd w:val="clear" w:color="auto" w:fill="FFFFFF"/>
        <w:spacing w:line="300" w:lineRule="atLeast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4E106E">
        <w:rPr>
          <w:rFonts w:eastAsia="Times New Roman" w:cs="Times New Roman"/>
          <w:color w:val="111111"/>
          <w:szCs w:val="28"/>
          <w:lang w:eastAsia="ru-RU"/>
        </w:rPr>
        <w:t xml:space="preserve">В сотрудничестве </w:t>
      </w:r>
      <w:proofErr w:type="gramStart"/>
      <w:r w:rsidRPr="004E106E">
        <w:rPr>
          <w:rFonts w:eastAsia="Times New Roman" w:cs="Times New Roman"/>
          <w:color w:val="111111"/>
          <w:szCs w:val="28"/>
          <w:lang w:eastAsia="ru-RU"/>
        </w:rPr>
        <w:t>с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4E106E" w:rsidRPr="004E106E" w:rsidRDefault="004E106E" w:rsidP="004E106E">
      <w:pPr>
        <w:ind w:firstLine="709"/>
      </w:pPr>
      <w:r w:rsidRPr="004E106E">
        <w:t>Болгарская академия наук</w:t>
      </w:r>
    </w:p>
    <w:p w:rsidR="004E106E" w:rsidRPr="004E106E" w:rsidRDefault="004E106E" w:rsidP="004E106E">
      <w:pPr>
        <w:ind w:firstLine="709"/>
      </w:pPr>
      <w:r w:rsidRPr="004E106E">
        <w:t>Союз ученых Болгарии</w:t>
      </w:r>
    </w:p>
    <w:p w:rsidR="004E106E" w:rsidRPr="004E106E" w:rsidRDefault="004E106E" w:rsidP="004E106E">
      <w:pPr>
        <w:ind w:firstLine="709"/>
      </w:pPr>
      <w:r w:rsidRPr="004E106E">
        <w:t>Фонд науки и образования, Болгария</w:t>
      </w:r>
    </w:p>
    <w:p w:rsidR="004E106E" w:rsidRPr="004E106E" w:rsidRDefault="004E106E" w:rsidP="004E106E">
      <w:pPr>
        <w:ind w:firstLine="709"/>
      </w:pPr>
      <w:r w:rsidRPr="004E106E">
        <w:t xml:space="preserve">Технический университет Георгия </w:t>
      </w:r>
      <w:proofErr w:type="spellStart"/>
      <w:r w:rsidRPr="004E106E">
        <w:t>Асачи</w:t>
      </w:r>
      <w:proofErr w:type="spellEnd"/>
      <w:r w:rsidRPr="004E106E">
        <w:t>, Румыния</w:t>
      </w:r>
    </w:p>
    <w:p w:rsidR="004E106E" w:rsidRPr="004E106E" w:rsidRDefault="004E106E" w:rsidP="004E106E">
      <w:pPr>
        <w:ind w:firstLine="709"/>
      </w:pPr>
      <w:r w:rsidRPr="004E106E">
        <w:t xml:space="preserve">Казахский национальный университет имени </w:t>
      </w:r>
      <w:proofErr w:type="spellStart"/>
      <w:r w:rsidRPr="004E106E">
        <w:t>аль-Фараби</w:t>
      </w:r>
      <w:proofErr w:type="spellEnd"/>
      <w:r w:rsidRPr="004E106E">
        <w:t>, Казахстан</w:t>
      </w:r>
    </w:p>
    <w:p w:rsidR="004E106E" w:rsidRPr="004E106E" w:rsidRDefault="004E106E" w:rsidP="004E106E">
      <w:pPr>
        <w:ind w:firstLine="709"/>
      </w:pPr>
      <w:r w:rsidRPr="004E106E">
        <w:t>Институт гидрометеорологии Грузинского технического университета, Грузия</w:t>
      </w:r>
    </w:p>
    <w:p w:rsidR="004E106E" w:rsidRPr="004E106E" w:rsidRDefault="004E106E" w:rsidP="004E106E">
      <w:pPr>
        <w:ind w:firstLine="709"/>
      </w:pPr>
      <w:proofErr w:type="spellStart"/>
      <w:r w:rsidRPr="004E106E">
        <w:t>Институт</w:t>
      </w:r>
      <w:proofErr w:type="spellEnd"/>
      <w:r w:rsidRPr="004E106E">
        <w:t xml:space="preserve"> </w:t>
      </w:r>
      <w:proofErr w:type="spellStart"/>
      <w:r w:rsidRPr="004E106E">
        <w:t>энергетики</w:t>
      </w:r>
      <w:proofErr w:type="spellEnd"/>
      <w:r w:rsidRPr="004E106E">
        <w:t xml:space="preserve"> НАН </w:t>
      </w:r>
      <w:proofErr w:type="spellStart"/>
      <w:r w:rsidRPr="004E106E">
        <w:t>Беларуси</w:t>
      </w:r>
      <w:proofErr w:type="spellEnd"/>
    </w:p>
    <w:p w:rsidR="004E106E" w:rsidRPr="004E106E" w:rsidRDefault="004E106E" w:rsidP="004E106E">
      <w:pPr>
        <w:ind w:firstLine="709"/>
      </w:pPr>
      <w:r w:rsidRPr="004E106E">
        <w:t>Кафедра метеорологии и климатологии, Таджикский национальный университет, Таджикистан</w:t>
      </w:r>
    </w:p>
    <w:tbl>
      <w:tblPr>
        <w:tblW w:w="962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2404"/>
        <w:gridCol w:w="2025"/>
        <w:gridCol w:w="3291"/>
      </w:tblGrid>
      <w:tr w:rsidR="00084174" w:rsidRPr="00084174" w:rsidTr="00084174">
        <w:trPr>
          <w:trHeight w:val="589"/>
          <w:tblHeader/>
        </w:trPr>
        <w:tc>
          <w:tcPr>
            <w:tcW w:w="1906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Открытие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F634C" w:rsidRPr="00AF634C" w:rsidTr="00AF634C">
        <w:trPr>
          <w:trHeight w:val="883"/>
        </w:trPr>
        <w:tc>
          <w:tcPr>
            <w:tcW w:w="190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F634C" w:rsidRPr="00AF634C" w:rsidRDefault="00AF634C" w:rsidP="00AF634C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Ecology</w:t>
            </w:r>
            <w:proofErr w:type="spellEnd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Safety</w:t>
            </w:r>
            <w:proofErr w:type="spellEnd"/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F634C" w:rsidRPr="00AF634C" w:rsidRDefault="00AF634C" w:rsidP="00AF634C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05-06 PM, 16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August</w:t>
            </w:r>
            <w:proofErr w:type="spellEnd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09-10 AM, 17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August</w:t>
            </w:r>
            <w:proofErr w:type="spellEnd"/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F634C" w:rsidRPr="00AF634C" w:rsidRDefault="00AF634C" w:rsidP="00AF634C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10 AM, 17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August</w:t>
            </w:r>
            <w:proofErr w:type="spellEnd"/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F634C" w:rsidRPr="00AF634C" w:rsidRDefault="00AF634C" w:rsidP="00AF634C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16-19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August</w:t>
            </w:r>
            <w:proofErr w:type="spellEnd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2022</w:t>
            </w:r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Hotel</w:t>
            </w:r>
            <w:proofErr w:type="spellEnd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Bulgaria</w:t>
            </w:r>
            <w:proofErr w:type="spellEnd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34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Burgas</w:t>
            </w:r>
            <w:proofErr w:type="spellEnd"/>
          </w:p>
        </w:tc>
      </w:tr>
    </w:tbl>
    <w:p w:rsidR="00084174" w:rsidRPr="00025779" w:rsidRDefault="00084174" w:rsidP="002E5CE0">
      <w:pPr>
        <w:ind w:firstLine="709"/>
        <w:rPr>
          <w:rFonts w:cs="Times New Roman"/>
          <w:sz w:val="24"/>
          <w:szCs w:val="24"/>
          <w:lang w:val="en-US"/>
        </w:rPr>
      </w:pPr>
    </w:p>
    <w:tbl>
      <w:tblPr>
        <w:tblW w:w="950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7513"/>
      </w:tblGrid>
      <w:tr w:rsidR="002E5CE0" w:rsidRPr="00025779" w:rsidTr="002773C9">
        <w:trPr>
          <w:tblHeader/>
        </w:trPr>
        <w:tc>
          <w:tcPr>
            <w:tcW w:w="9506" w:type="dxa"/>
            <w:gridSpan w:val="2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E5CE0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Важные сроки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января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EE320C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Отправка заявок на участие</w:t>
              </w:r>
            </w:hyperlink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вместе с короткими резюме докладов.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28 февраля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EE320C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7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Взносы на участие</w:t>
              </w:r>
            </w:hyperlink>
            <w:r w:rsid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переводятся по ра</w:t>
            </w:r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счетному счету, указанному в официальном письме (счете-проформе).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марта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Необходимо </w:t>
            </w:r>
            <w:hyperlink r:id="rId8" w:history="1">
              <w:r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отправить научную статью</w:t>
              </w:r>
            </w:hyperlink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AF634C" w:rsidRDefault="00AF634C" w:rsidP="00AF634C">
      <w:pPr>
        <w:rPr>
          <w:b/>
          <w:color w:val="365F91" w:themeColor="accent1" w:themeShade="BF"/>
        </w:rPr>
      </w:pPr>
    </w:p>
    <w:p w:rsidR="00AF634C" w:rsidRDefault="00AF634C" w:rsidP="00AF634C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Тематика конференции:</w:t>
      </w:r>
    </w:p>
    <w:p w:rsidR="00AF634C" w:rsidRDefault="00AF634C" w:rsidP="00AF634C">
      <w:r>
        <w:t>Экология и окружающая среда</w:t>
      </w:r>
    </w:p>
    <w:p w:rsidR="00AF634C" w:rsidRDefault="00AF634C" w:rsidP="00AF634C">
      <w:r>
        <w:t>Экологическая химия</w:t>
      </w:r>
    </w:p>
    <w:p w:rsidR="00AF634C" w:rsidRDefault="00AF634C" w:rsidP="00AF634C">
      <w:r>
        <w:t>Инженерия окружающей среды</w:t>
      </w:r>
    </w:p>
    <w:p w:rsidR="00AF634C" w:rsidRDefault="00AF634C" w:rsidP="00AF634C">
      <w:r>
        <w:t>Экологический мониторинг и оценка воздействия</w:t>
      </w:r>
    </w:p>
    <w:p w:rsidR="00AF634C" w:rsidRDefault="00AF634C" w:rsidP="00AF634C">
      <w:r>
        <w:t>Защита окружающей среды</w:t>
      </w:r>
    </w:p>
    <w:p w:rsidR="00AF634C" w:rsidRDefault="00AF634C" w:rsidP="00AF634C">
      <w:r>
        <w:t>Экологическая этика, политика и право</w:t>
      </w:r>
    </w:p>
    <w:p w:rsidR="00AF634C" w:rsidRDefault="00AF634C" w:rsidP="00AF634C">
      <w:r>
        <w:t>Климатология и метеорология</w:t>
      </w:r>
    </w:p>
    <w:p w:rsidR="00AF634C" w:rsidRDefault="00AF634C" w:rsidP="00AF634C">
      <w:r>
        <w:lastRenderedPageBreak/>
        <w:t>Управление природными ресурсами</w:t>
      </w:r>
    </w:p>
    <w:p w:rsidR="00AF634C" w:rsidRDefault="00AF634C" w:rsidP="00AF634C">
      <w:r>
        <w:t>Охрана природы и ландшафта</w:t>
      </w:r>
    </w:p>
    <w:p w:rsidR="00AF634C" w:rsidRDefault="00AF634C" w:rsidP="00AF634C">
      <w:r>
        <w:t>Управление и охрана дикой природы</w:t>
      </w:r>
    </w:p>
    <w:p w:rsidR="00AF634C" w:rsidRDefault="00AF634C" w:rsidP="00AF634C">
      <w:r>
        <w:t>Морская и прибрежная экология</w:t>
      </w:r>
    </w:p>
    <w:p w:rsidR="00AF634C" w:rsidRDefault="00AF634C" w:rsidP="00AF634C">
      <w:r>
        <w:t>Контроль загрязнения и смягчение его последствий</w:t>
      </w:r>
    </w:p>
    <w:p w:rsidR="00AF634C" w:rsidRDefault="00AF634C" w:rsidP="00AF634C">
      <w:r>
        <w:t>Обращение с отходами и их утилизация</w:t>
      </w:r>
    </w:p>
    <w:p w:rsidR="00AF634C" w:rsidRDefault="00AF634C" w:rsidP="00AF634C">
      <w:r>
        <w:t>Возобновляемые ресурсы и чистая энергия</w:t>
      </w:r>
    </w:p>
    <w:p w:rsidR="00AF634C" w:rsidRDefault="00AF634C" w:rsidP="00AF634C">
      <w:r>
        <w:t xml:space="preserve">Сбор энергии и </w:t>
      </w:r>
      <w:proofErr w:type="spellStart"/>
      <w:r>
        <w:t>энергоэффективность</w:t>
      </w:r>
      <w:proofErr w:type="spellEnd"/>
    </w:p>
    <w:p w:rsidR="00AF634C" w:rsidRDefault="00AF634C" w:rsidP="00AF634C">
      <w:proofErr w:type="spellStart"/>
      <w:r>
        <w:t>Экологичные</w:t>
      </w:r>
      <w:proofErr w:type="spellEnd"/>
      <w:r>
        <w:t xml:space="preserve"> здания и строительство</w:t>
      </w:r>
    </w:p>
    <w:p w:rsidR="00AF634C" w:rsidRDefault="00AF634C" w:rsidP="00AF634C">
      <w:r>
        <w:t>Ландшафтная архитектура</w:t>
      </w:r>
    </w:p>
    <w:p w:rsidR="00AF634C" w:rsidRDefault="00AF634C" w:rsidP="00AF634C">
      <w:r>
        <w:t>Зеленая и синяя экономика</w:t>
      </w:r>
    </w:p>
    <w:p w:rsidR="00AF634C" w:rsidRDefault="00AF634C" w:rsidP="00AF634C">
      <w:r>
        <w:t>Здоровье и безопасность</w:t>
      </w:r>
    </w:p>
    <w:p w:rsidR="00AF634C" w:rsidRDefault="00AF634C" w:rsidP="00AF634C">
      <w:r>
        <w:t>Общественное здоровье и управление здравоохранением</w:t>
      </w:r>
    </w:p>
    <w:p w:rsidR="00AF634C" w:rsidRDefault="00AF634C" w:rsidP="00AF634C">
      <w:r>
        <w:t>Общественное здравоохранение и социальные меры в контексте COVID-19</w:t>
      </w:r>
    </w:p>
    <w:p w:rsidR="00AF634C" w:rsidRDefault="00AF634C" w:rsidP="00AF634C">
      <w:r>
        <w:t>Содействие крепкому здоровью</w:t>
      </w:r>
    </w:p>
    <w:p w:rsidR="00AF634C" w:rsidRDefault="00AF634C" w:rsidP="00AF634C">
      <w:r>
        <w:t>Улучшение систем здравоохранения</w:t>
      </w:r>
    </w:p>
    <w:p w:rsidR="00AF634C" w:rsidRDefault="00AF634C" w:rsidP="00AF634C">
      <w:r>
        <w:t>Трансграничное здравоохранение</w:t>
      </w:r>
    </w:p>
    <w:p w:rsidR="00AF634C" w:rsidRDefault="00AF634C" w:rsidP="00AF634C">
      <w:r>
        <w:t>Профилактика заболеваний и борьба с ними</w:t>
      </w:r>
    </w:p>
    <w:p w:rsidR="00AF634C" w:rsidRDefault="00AF634C" w:rsidP="00AF634C">
      <w:r>
        <w:t>Гражданская защита и управление стихийными бедствиями</w:t>
      </w:r>
    </w:p>
    <w:p w:rsidR="00AF634C" w:rsidRDefault="00AF634C" w:rsidP="00AF634C">
      <w:r>
        <w:t>Системы раннего предупреждения и готовность к стихийным бедствиям</w:t>
      </w:r>
    </w:p>
    <w:p w:rsidR="00AF634C" w:rsidRDefault="00AF634C" w:rsidP="00AF634C">
      <w:r>
        <w:t>Риск и кризисная коммуникация</w:t>
      </w:r>
    </w:p>
    <w:p w:rsidR="00AF634C" w:rsidRDefault="00AF634C" w:rsidP="00AF634C">
      <w:r>
        <w:t>Международное сотрудничество в период кризиса</w:t>
      </w:r>
    </w:p>
    <w:p w:rsidR="00AF634C" w:rsidRDefault="00AF634C" w:rsidP="00AF634C">
      <w:r>
        <w:t>Операции по оказанию гуманитарной помощи</w:t>
      </w:r>
    </w:p>
    <w:p w:rsidR="00AF634C" w:rsidRDefault="00AF634C" w:rsidP="00AF634C">
      <w:r>
        <w:t>Опасности на производстве и безопасность</w:t>
      </w:r>
    </w:p>
    <w:p w:rsidR="00AF634C" w:rsidRDefault="00AF634C" w:rsidP="00AF634C">
      <w:r>
        <w:t>Разработка средств индивидуальной защиты</w:t>
      </w:r>
    </w:p>
    <w:p w:rsidR="00AF634C" w:rsidRDefault="00AF634C" w:rsidP="00AF634C">
      <w:r>
        <w:t>Психическое и социальное благополучие работников</w:t>
      </w:r>
    </w:p>
    <w:p w:rsidR="00AF634C" w:rsidRDefault="00AF634C" w:rsidP="00AF634C">
      <w:r>
        <w:t>Оценка и управление рисками</w:t>
      </w:r>
    </w:p>
    <w:p w:rsidR="00AF634C" w:rsidRPr="00DA0700" w:rsidRDefault="00AF634C" w:rsidP="00AF634C">
      <w:r>
        <w:t>Промышленная экология и трансграничное загрязнение</w:t>
      </w:r>
    </w:p>
    <w:p w:rsidR="00084174" w:rsidRPr="00084174" w:rsidRDefault="00084174" w:rsidP="00084174">
      <w:pPr>
        <w:spacing w:line="300" w:lineRule="atLeast"/>
        <w:jc w:val="left"/>
        <w:rPr>
          <w:rFonts w:eastAsia="Times New Roman" w:cs="Times New Roman"/>
          <w:szCs w:val="28"/>
          <w:lang w:eastAsia="ru-RU"/>
        </w:rPr>
      </w:pPr>
      <w:r w:rsidRPr="00084174">
        <w:rPr>
          <w:rFonts w:eastAsia="Times New Roman" w:cs="Times New Roman"/>
          <w:szCs w:val="28"/>
          <w:lang w:eastAsia="ru-RU"/>
        </w:rPr>
        <w:br/>
        <w:t>Статьи по другим актуальным темам, связанным направлениям также принимаются к публикации.</w:t>
      </w:r>
    </w:p>
    <w:p w:rsidR="002E5CE0" w:rsidRDefault="002E5CE0" w:rsidP="002E5CE0">
      <w:pPr>
        <w:rPr>
          <w:rFonts w:cs="Times New Roman"/>
          <w:szCs w:val="28"/>
        </w:rPr>
      </w:pPr>
    </w:p>
    <w:p w:rsidR="004E106E" w:rsidRPr="00DA0700" w:rsidRDefault="004E106E" w:rsidP="004E106E">
      <w:pPr>
        <w:ind w:firstLine="709"/>
      </w:pPr>
      <w:r w:rsidRPr="00DA0700">
        <w:t xml:space="preserve">Из-за </w:t>
      </w:r>
      <w:r w:rsidRPr="00DA0700">
        <w:rPr>
          <w:lang w:val="en-US"/>
        </w:rPr>
        <w:t>COVID</w:t>
      </w:r>
      <w:r w:rsidRPr="00DA0700">
        <w:t>-19 многие ученые могут столкнуться с трудностями в поездках. Поэтому мы решили разрешить участникам изменить тип презент</w:t>
      </w:r>
      <w:r w:rsidRPr="00DA0700">
        <w:t>а</w:t>
      </w:r>
      <w:r w:rsidRPr="00DA0700">
        <w:t xml:space="preserve">ции (устная, стендовая или </w:t>
      </w:r>
      <w:proofErr w:type="spellStart"/>
      <w:r w:rsidRPr="00DA0700">
        <w:t>онлайн</w:t>
      </w:r>
      <w:proofErr w:type="spellEnd"/>
      <w:r w:rsidRPr="00DA0700">
        <w:t>) за 30 дней до фактической даты конф</w:t>
      </w:r>
      <w:r w:rsidRPr="00DA0700">
        <w:t>е</w:t>
      </w:r>
      <w:r w:rsidRPr="00DA0700">
        <w:t>ренции.</w:t>
      </w:r>
    </w:p>
    <w:p w:rsidR="004E106E" w:rsidRPr="00DA0700" w:rsidRDefault="004E106E" w:rsidP="004E106E"/>
    <w:p w:rsidR="004E106E" w:rsidRPr="00DA0700" w:rsidRDefault="004E106E" w:rsidP="004E106E">
      <w:pPr>
        <w:ind w:firstLine="709"/>
      </w:pPr>
      <w:proofErr w:type="spellStart"/>
      <w:r w:rsidRPr="00DA0700">
        <w:t>Онлайн-участники</w:t>
      </w:r>
      <w:proofErr w:type="spellEnd"/>
      <w:r w:rsidRPr="00DA0700">
        <w:t xml:space="preserve"> могут представить устные презентации и плакаты; они получат все печатные материалы (программа, сертификат и т. д.) с мер</w:t>
      </w:r>
      <w:r w:rsidRPr="00DA0700">
        <w:t>о</w:t>
      </w:r>
      <w:r w:rsidRPr="00DA0700">
        <w:t>приятия и опубликуют свои статьи. Нет ограничений на количество измен</w:t>
      </w:r>
      <w:r w:rsidRPr="00DA0700">
        <w:t>е</w:t>
      </w:r>
      <w:r w:rsidRPr="00DA0700">
        <w:t>ний, разрешенных в типе презентации.</w:t>
      </w:r>
    </w:p>
    <w:p w:rsidR="004E106E" w:rsidRPr="00DA0700" w:rsidRDefault="004E106E" w:rsidP="004E106E"/>
    <w:p w:rsidR="004E106E" w:rsidRPr="00DA0700" w:rsidRDefault="004E106E" w:rsidP="004E106E">
      <w:pPr>
        <w:ind w:firstLine="709"/>
      </w:pPr>
      <w:r w:rsidRPr="00DA0700">
        <w:t xml:space="preserve">Представленные статьи будут опубликованы в журналах с открытым доступом, входящих в состав </w:t>
      </w:r>
      <w:r w:rsidRPr="00DA0700">
        <w:rPr>
          <w:lang w:val="en-US"/>
        </w:rPr>
        <w:t>International</w:t>
      </w:r>
      <w:r w:rsidRPr="00DA0700">
        <w:t xml:space="preserve"> </w:t>
      </w:r>
      <w:r w:rsidRPr="00DA0700">
        <w:rPr>
          <w:lang w:val="en-US"/>
        </w:rPr>
        <w:t>Scientific</w:t>
      </w:r>
      <w:r w:rsidRPr="00DA0700">
        <w:t xml:space="preserve"> </w:t>
      </w:r>
      <w:r w:rsidRPr="00DA0700">
        <w:rPr>
          <w:lang w:val="en-US"/>
        </w:rPr>
        <w:t>Publications</w:t>
      </w:r>
      <w:r w:rsidRPr="00DA0700">
        <w:t>.</w:t>
      </w:r>
    </w:p>
    <w:p w:rsidR="004E106E" w:rsidRPr="00DA0700" w:rsidRDefault="004E106E" w:rsidP="004E106E">
      <w:r w:rsidRPr="00DA0700">
        <w:lastRenderedPageBreak/>
        <w:t>Организовано в сотрудничестве с Болгарской академией наук, Союзом уч</w:t>
      </w:r>
      <w:r w:rsidRPr="00DA0700">
        <w:t>е</w:t>
      </w:r>
      <w:r w:rsidRPr="00DA0700">
        <w:t>ных Болгарии, Фондом науки и образования и партнерами.</w:t>
      </w:r>
    </w:p>
    <w:p w:rsidR="004E106E" w:rsidRPr="00DA0700" w:rsidRDefault="004E106E" w:rsidP="004E106E"/>
    <w:p w:rsidR="004E106E" w:rsidRPr="00744DE6" w:rsidRDefault="004E106E" w:rsidP="004E106E">
      <w:pPr>
        <w:spacing w:after="300"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cs="Times New Roman"/>
          <w:color w:val="333333"/>
          <w:szCs w:val="28"/>
        </w:rPr>
        <w:t>Все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научные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журналы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Style w:val="a4"/>
          <w:rFonts w:cs="Times New Roman"/>
          <w:color w:val="333333"/>
          <w:szCs w:val="28"/>
          <w:lang w:val="en-US"/>
        </w:rPr>
        <w:t>International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Scientific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Publications</w:t>
      </w:r>
      <w:r>
        <w:rPr>
          <w:rStyle w:val="apple-converted-space"/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представл</w:t>
      </w:r>
      <w:r w:rsidRPr="00744DE6">
        <w:rPr>
          <w:rFonts w:cs="Times New Roman"/>
          <w:color w:val="333333"/>
          <w:szCs w:val="28"/>
        </w:rPr>
        <w:t>е</w:t>
      </w:r>
      <w:r w:rsidRPr="00744DE6">
        <w:rPr>
          <w:rFonts w:cs="Times New Roman"/>
          <w:color w:val="333333"/>
          <w:szCs w:val="28"/>
        </w:rPr>
        <w:t>ны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в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ключе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политике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открытого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доступа</w:t>
      </w:r>
      <w:r w:rsidRPr="00AB4117">
        <w:rPr>
          <w:rFonts w:cs="Times New Roman"/>
          <w:color w:val="333333"/>
          <w:szCs w:val="28"/>
        </w:rPr>
        <w:t xml:space="preserve">, </w:t>
      </w:r>
      <w:r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публикуются</w:t>
      </w:r>
      <w:r>
        <w:rPr>
          <w:rFonts w:cs="Times New Roman"/>
          <w:color w:val="333333"/>
          <w:szCs w:val="28"/>
        </w:rPr>
        <w:t xml:space="preserve">  </w:t>
      </w:r>
      <w:hyperlink r:id="rId9" w:tgtFrame="_blank" w:history="1">
        <w:r w:rsidRPr="00744DE6">
          <w:rPr>
            <w:rStyle w:val="a3"/>
            <w:color w:val="007399"/>
            <w:szCs w:val="28"/>
            <w:lang w:val="en-US"/>
          </w:rPr>
          <w:t>Creative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Commons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Attribution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License</w:t>
        </w:r>
      </w:hyperlink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Fonts w:cs="Times New Roman"/>
          <w:color w:val="333333"/>
          <w:szCs w:val="28"/>
        </w:rPr>
        <w:t>и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идентифицируются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hyperlink r:id="rId10" w:tgtFrame="_blank" w:history="1">
        <w:r w:rsidRPr="00744DE6">
          <w:rPr>
            <w:rStyle w:val="a3"/>
            <w:color w:val="007399"/>
            <w:szCs w:val="28"/>
            <w:lang w:val="en-US"/>
          </w:rPr>
          <w:t>ISSN</w:t>
        </w:r>
      </w:hyperlink>
      <w:r w:rsidRPr="00AB4117">
        <w:rPr>
          <w:rFonts w:cs="Times New Roman"/>
          <w:color w:val="333333"/>
          <w:szCs w:val="28"/>
        </w:rPr>
        <w:t>.</w:t>
      </w:r>
    </w:p>
    <w:tbl>
      <w:tblPr>
        <w:tblW w:w="8437" w:type="dxa"/>
        <w:jc w:val="center"/>
        <w:tblInd w:w="-349" w:type="dxa"/>
        <w:tblBorders>
          <w:top w:val="single" w:sz="6" w:space="0" w:color="AAAAAA"/>
          <w:lef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1"/>
        <w:gridCol w:w="2126"/>
      </w:tblGrid>
      <w:tr w:rsidR="004E106E" w:rsidRPr="00744DE6" w:rsidTr="00145D7F">
        <w:trPr>
          <w:jc w:val="center"/>
        </w:trPr>
        <w:tc>
          <w:tcPr>
            <w:tcW w:w="6311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одной статьи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180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  <w:tr w:rsidR="004E106E" w:rsidRPr="00744DE6" w:rsidTr="00145D7F">
        <w:trPr>
          <w:jc w:val="center"/>
        </w:trPr>
        <w:tc>
          <w:tcPr>
            <w:tcW w:w="6311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второй статьи в том же томе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120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</w:tbl>
    <w:p w:rsidR="004E106E" w:rsidRPr="00744DE6" w:rsidRDefault="004E106E" w:rsidP="004E106E">
      <w:pPr>
        <w:spacing w:after="300" w:line="300" w:lineRule="atLeast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4D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цены указаны в евро и включают НДС.</w:t>
      </w:r>
    </w:p>
    <w:p w:rsidR="004E106E" w:rsidRPr="00AB4117" w:rsidRDefault="004E106E" w:rsidP="004E106E">
      <w:pPr>
        <w:spacing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eastAsia="Times New Roman" w:cs="Times New Roman"/>
          <w:color w:val="333333"/>
          <w:szCs w:val="28"/>
          <w:lang w:eastAsia="ru-RU"/>
        </w:rPr>
        <w:t>Оплата производится только в случае, если представленная рукопись принята к публикации.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Количество авторов не влияет на сумму сбора.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Авторы получают сертификат за каждую опубликованную статью.</w:t>
      </w:r>
    </w:p>
    <w:p w:rsidR="004E106E" w:rsidRPr="00084174" w:rsidRDefault="004E106E" w:rsidP="002E5CE0">
      <w:pPr>
        <w:rPr>
          <w:rFonts w:cs="Times New Roman"/>
          <w:szCs w:val="28"/>
        </w:rPr>
      </w:pPr>
    </w:p>
    <w:p w:rsidR="00084174" w:rsidRDefault="002E5CE0" w:rsidP="00084174">
      <w:pPr>
        <w:jc w:val="left"/>
        <w:rPr>
          <w:rFonts w:cs="Times New Roman"/>
          <w:szCs w:val="28"/>
        </w:rPr>
      </w:pPr>
      <w:r w:rsidRPr="00084174">
        <w:rPr>
          <w:rFonts w:cs="Times New Roman"/>
          <w:szCs w:val="28"/>
        </w:rPr>
        <w:t xml:space="preserve">Подробная информация на сайте: </w:t>
      </w:r>
      <w:hyperlink r:id="rId11" w:history="1">
        <w:r w:rsidR="00AF634C" w:rsidRPr="00A16DA4">
          <w:rPr>
            <w:rStyle w:val="a3"/>
            <w:rFonts w:cs="Times New Roman"/>
            <w:szCs w:val="28"/>
          </w:rPr>
          <w:t>https://www.sciencebg.net/en/conferences/ecology-and-safety/</w:t>
        </w:r>
      </w:hyperlink>
    </w:p>
    <w:p w:rsidR="00AF634C" w:rsidRPr="00084174" w:rsidRDefault="00AF634C" w:rsidP="00084174">
      <w:pPr>
        <w:jc w:val="left"/>
      </w:pPr>
    </w:p>
    <w:p w:rsidR="00283B9E" w:rsidRDefault="00283B9E"/>
    <w:sectPr w:rsidR="00283B9E" w:rsidSect="0008417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60C"/>
    <w:multiLevelType w:val="multilevel"/>
    <w:tmpl w:val="B82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76129"/>
    <w:multiLevelType w:val="multilevel"/>
    <w:tmpl w:val="5CD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4A0E"/>
    <w:multiLevelType w:val="multilevel"/>
    <w:tmpl w:val="6DD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5CE0"/>
    <w:rsid w:val="000517D8"/>
    <w:rsid w:val="00084174"/>
    <w:rsid w:val="000973E5"/>
    <w:rsid w:val="000B1417"/>
    <w:rsid w:val="001451E7"/>
    <w:rsid w:val="00283B9E"/>
    <w:rsid w:val="002A1D99"/>
    <w:rsid w:val="002A6B1B"/>
    <w:rsid w:val="002E5CE0"/>
    <w:rsid w:val="003F0CAE"/>
    <w:rsid w:val="00473DF5"/>
    <w:rsid w:val="004C157F"/>
    <w:rsid w:val="004E106E"/>
    <w:rsid w:val="00522B0E"/>
    <w:rsid w:val="00565918"/>
    <w:rsid w:val="005B03DF"/>
    <w:rsid w:val="00672AA9"/>
    <w:rsid w:val="007F7E7B"/>
    <w:rsid w:val="0086381E"/>
    <w:rsid w:val="00867C2F"/>
    <w:rsid w:val="00906D3A"/>
    <w:rsid w:val="00927987"/>
    <w:rsid w:val="00994E83"/>
    <w:rsid w:val="009C4205"/>
    <w:rsid w:val="00A26B9D"/>
    <w:rsid w:val="00AF634C"/>
    <w:rsid w:val="00B32092"/>
    <w:rsid w:val="00B54915"/>
    <w:rsid w:val="00B850E6"/>
    <w:rsid w:val="00BD0CC4"/>
    <w:rsid w:val="00BE557E"/>
    <w:rsid w:val="00CD65C2"/>
    <w:rsid w:val="00D042B7"/>
    <w:rsid w:val="00DF7F05"/>
    <w:rsid w:val="00EA055E"/>
    <w:rsid w:val="00EE320C"/>
    <w:rsid w:val="00EF5AFE"/>
    <w:rsid w:val="00F26B3D"/>
    <w:rsid w:val="00F456CE"/>
    <w:rsid w:val="00FC4816"/>
    <w:rsid w:val="00FD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84174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C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E5CE0"/>
    <w:rPr>
      <w:b/>
      <w:bCs/>
    </w:rPr>
  </w:style>
  <w:style w:type="character" w:customStyle="1" w:styleId="apple-converted-space">
    <w:name w:val="apple-converted-space"/>
    <w:basedOn w:val="a0"/>
    <w:rsid w:val="002E5CE0"/>
  </w:style>
  <w:style w:type="character" w:customStyle="1" w:styleId="20">
    <w:name w:val="Заголовок 2 Знак"/>
    <w:basedOn w:val="a0"/>
    <w:link w:val="2"/>
    <w:uiPriority w:val="9"/>
    <w:rsid w:val="00084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8417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bg.net/ru/up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bg.net/ru/pay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g.net/ru/register/" TargetMode="External"/><Relationship Id="rId11" Type="http://schemas.openxmlformats.org/officeDocument/2006/relationships/hyperlink" Target="https://www.sciencebg.net/en/conferences/ecology-and-safety/" TargetMode="External"/><Relationship Id="rId5" Type="http://schemas.openxmlformats.org/officeDocument/2006/relationships/hyperlink" Target="https://sci-edu.org/2022/ecology" TargetMode="External"/><Relationship Id="rId10" Type="http://schemas.openxmlformats.org/officeDocument/2006/relationships/hyperlink" Target="http://www.issn.org/understanding-the-issn/what-is-an-is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de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2021-12-31T06:13:00Z</dcterms:created>
  <dcterms:modified xsi:type="dcterms:W3CDTF">2021-12-31T06:55:00Z</dcterms:modified>
</cp:coreProperties>
</file>