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14" w:rsidRPr="00F64C14" w:rsidRDefault="00F64C14" w:rsidP="00F64C14">
      <w:pPr>
        <w:jc w:val="center"/>
        <w:rPr>
          <w:rFonts w:eastAsia="Times New Roman" w:cs="Times New Roman"/>
          <w:b/>
          <w:bCs/>
          <w:color w:val="FF0000"/>
          <w:spacing w:val="-5"/>
          <w:sz w:val="32"/>
          <w:szCs w:val="32"/>
          <w:lang w:eastAsia="ru-RU"/>
        </w:rPr>
      </w:pPr>
      <w:r w:rsidRPr="00F64C14">
        <w:rPr>
          <w:rFonts w:eastAsia="Times New Roman" w:cs="Times New Roman"/>
          <w:b/>
          <w:bCs/>
          <w:color w:val="FF0000"/>
          <w:spacing w:val="-5"/>
          <w:sz w:val="32"/>
          <w:szCs w:val="32"/>
          <w:lang w:eastAsia="ru-RU"/>
        </w:rPr>
        <w:t xml:space="preserve">Конкурс среди молодежи </w:t>
      </w:r>
    </w:p>
    <w:p w:rsidR="00F64C14" w:rsidRPr="00F64C14" w:rsidRDefault="00F64C14" w:rsidP="00F64C14">
      <w:pPr>
        <w:jc w:val="center"/>
        <w:rPr>
          <w:rFonts w:eastAsia="Times New Roman" w:cs="Times New Roman"/>
          <w:color w:val="FF0000"/>
          <w:spacing w:val="-5"/>
          <w:sz w:val="32"/>
          <w:szCs w:val="32"/>
          <w:lang w:eastAsia="ru-RU"/>
        </w:rPr>
      </w:pPr>
      <w:r w:rsidRPr="00F64C14">
        <w:rPr>
          <w:rFonts w:eastAsia="Times New Roman" w:cs="Times New Roman"/>
          <w:b/>
          <w:bCs/>
          <w:color w:val="FF0000"/>
          <w:spacing w:val="-5"/>
          <w:sz w:val="32"/>
          <w:szCs w:val="32"/>
          <w:lang w:eastAsia="ru-RU"/>
        </w:rPr>
        <w:t>на лучшую работу в сфере интеллектуальной собственности</w:t>
      </w:r>
    </w:p>
    <w:p w:rsidR="00F64C14" w:rsidRPr="00F64C14" w:rsidRDefault="00F64C14" w:rsidP="00F64C14">
      <w:pPr>
        <w:ind w:firstLine="709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Национальный центр интеллектуальной собственности (далее – Центр) объявляет о проведении конкурса среди молодежи на лучшую работу в сфере интеллектуальной собственности в 2021-2022 учебном году (далее – конкурс).</w:t>
      </w:r>
    </w:p>
    <w:p w:rsidR="00F64C14" w:rsidRPr="00F64C14" w:rsidRDefault="00F64C14" w:rsidP="00F64C14">
      <w:pPr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Конкурс проводится Центром как добровольное общественное мероприятие в целях:</w:t>
      </w:r>
    </w:p>
    <w:p w:rsidR="00F64C14" w:rsidRPr="00F64C14" w:rsidRDefault="00F64C14" w:rsidP="00F64C14">
      <w:pPr>
        <w:numPr>
          <w:ilvl w:val="0"/>
          <w:numId w:val="1"/>
        </w:numPr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привлечения внимания общественности к вопросам интеллектуальной собственности в Республике Беларусь;</w:t>
      </w:r>
    </w:p>
    <w:p w:rsidR="00F64C14" w:rsidRPr="00F64C14" w:rsidRDefault="00F64C14" w:rsidP="00F64C14">
      <w:pPr>
        <w:numPr>
          <w:ilvl w:val="0"/>
          <w:numId w:val="1"/>
        </w:numPr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популяризации науки в сфере интеллектуальной собственности среди молодежи;</w:t>
      </w:r>
    </w:p>
    <w:p w:rsidR="00F64C14" w:rsidRPr="00F64C14" w:rsidRDefault="00F64C14" w:rsidP="00F64C14">
      <w:pPr>
        <w:numPr>
          <w:ilvl w:val="0"/>
          <w:numId w:val="1"/>
        </w:numPr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содействия формированию научного и кадрового потенциала Республики Беларусь для обеспечения эффективного управления интеллектуальной собственностью.</w:t>
      </w:r>
    </w:p>
    <w:p w:rsidR="00F64C14" w:rsidRPr="00F64C14" w:rsidRDefault="00F64C14" w:rsidP="00F64C14">
      <w:pPr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  <w:t>Срок подачи конкурсных заявок</w:t>
      </w:r>
      <w:r w:rsidRPr="00F64C14">
        <w:rPr>
          <w:rFonts w:eastAsia="Times New Roman" w:cs="Times New Roman"/>
          <w:color w:val="242424"/>
          <w:spacing w:val="-5"/>
          <w:szCs w:val="28"/>
          <w:u w:val="single"/>
          <w:lang w:eastAsia="ru-RU"/>
        </w:rPr>
        <w:t>: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с 1 января по 10 сентября 2022 г.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</w:pPr>
      <w:r w:rsidRPr="00F64C14"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  <w:t>Основными задачами конкурса являются:</w:t>
      </w:r>
    </w:p>
    <w:p w:rsidR="00F64C14" w:rsidRPr="00F64C14" w:rsidRDefault="00F64C14" w:rsidP="00F64C14">
      <w:pPr>
        <w:numPr>
          <w:ilvl w:val="0"/>
          <w:numId w:val="2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привлечение молодежи к исследованию актуальных вопросов управления интеллектуальной собственностью;</w:t>
      </w:r>
    </w:p>
    <w:p w:rsidR="00F64C14" w:rsidRPr="00F64C14" w:rsidRDefault="00F64C14" w:rsidP="00F64C14">
      <w:pPr>
        <w:numPr>
          <w:ilvl w:val="0"/>
          <w:numId w:val="2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выявление и поощрение молодежи, проявляющей интерес к управленческим, экономическим, налоговым и бухгалтерским аспектам интеллектуальной собственности.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i/>
          <w:color w:val="242424"/>
          <w:spacing w:val="-5"/>
          <w:szCs w:val="28"/>
          <w:lang w:eastAsia="ru-RU"/>
        </w:rPr>
        <w:t>Участниками конкурса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являются учащиеся учреждений среднего специального образования, в том числе колледжей, студенты высших учебных заведений Республики Беларусь первой и второй ступеней образования, а также выпускники указанных учреждений, закончившие обучение в год проведения конкурса или в год, предшествующий году проведения конкурса.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</w:pPr>
      <w:r w:rsidRPr="00F64C14"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  <w:t>Конкурс проводится по следующим номинациям:</w:t>
      </w:r>
    </w:p>
    <w:p w:rsidR="00F64C14" w:rsidRPr="00F64C14" w:rsidRDefault="00F64C14" w:rsidP="00F64C14">
      <w:pPr>
        <w:numPr>
          <w:ilvl w:val="0"/>
          <w:numId w:val="3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«Лучшая магистерская диссертация в сфере интеллектуальной собственности»;</w:t>
      </w:r>
    </w:p>
    <w:p w:rsidR="00F64C14" w:rsidRPr="00F64C14" w:rsidRDefault="00F64C14" w:rsidP="00F64C14">
      <w:pPr>
        <w:numPr>
          <w:ilvl w:val="0"/>
          <w:numId w:val="3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«Лучшая дипломная работа в сфере интеллектуальной собственности»;</w:t>
      </w:r>
    </w:p>
    <w:p w:rsidR="00F64C14" w:rsidRPr="00F64C14" w:rsidRDefault="00F64C14" w:rsidP="00F64C14">
      <w:pPr>
        <w:numPr>
          <w:ilvl w:val="0"/>
          <w:numId w:val="3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«Лучшая курсовая работа в сфере интеллектуальной собственности»;</w:t>
      </w:r>
    </w:p>
    <w:p w:rsidR="00F64C14" w:rsidRPr="00F64C14" w:rsidRDefault="00F64C14" w:rsidP="00F64C14">
      <w:pPr>
        <w:numPr>
          <w:ilvl w:val="0"/>
          <w:numId w:val="3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«Лучшая статья в сфере интеллектуальной собственности».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proofErr w:type="gram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На конкурс в номинациях «Лучшая магистерская диссертация в сфере интеллектуальной собственности», «Лучшая дипломная работа в сфере интеллектуальной собственности» и «Лучшая курсовая работа в сфере интеллектуальной собственности» представляются самостоятельно выполненные магистерские, дипломные и курсовые работы соответственно, прошедшие в установленном порядке защиту в год проведения конкурса или в год, предшествующий году проведения конкурса, но не принимавшие участие в конкурсе.</w:t>
      </w:r>
      <w:proofErr w:type="gramEnd"/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На конкурс в номинацию «Лучшая статья в сфере интеллектуальной собственности» представляются самостоятельно подготовленные и ранее не опубликованные статьи.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Работы, обозначенные выше, именуются конкурсная работа, если не указано иное.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lastRenderedPageBreak/>
        <w:t>От одного участника в одной номинации представляется одна конкурсная работа.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proofErr w:type="gramStart"/>
      <w:r w:rsidRPr="00F64C14"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  <w:t>Тематика представляемых конкурсных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работ включает актуальные вопросы управления интеллектуальной собственностью, в том числе правовое обеспечение отношений, складывающихся при создании и использовании объектов права промышленной собственности, авторского права и смежных прав; экономические аспекты интеллектуальной собственности; коллективное управление имущественными правами авторов и иных правообладателей; патентно-информационное обеспечение системы интеллектуальной собственности и другие вопросы в сфере интеллектуальной собственности.</w:t>
      </w:r>
      <w:proofErr w:type="gramEnd"/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i/>
          <w:color w:val="242424"/>
          <w:spacing w:val="-5"/>
          <w:szCs w:val="28"/>
          <w:u w:val="single"/>
          <w:lang w:eastAsia="ru-RU"/>
        </w:rPr>
        <w:t>Заявка на участие в конкурсе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должна содержать следующие документы:</w:t>
      </w:r>
    </w:p>
    <w:p w:rsidR="00F64C14" w:rsidRPr="00F64C14" w:rsidRDefault="00F64C14" w:rsidP="00F64C14">
      <w:pPr>
        <w:numPr>
          <w:ilvl w:val="0"/>
          <w:numId w:val="4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в отношении номинаций «Лучшая магистерская диссертация в сфере интеллектуальной собственности», «Лучшая дипломная работа в сфере интеллектуальной собственности» «Лучшая курсовая работа в сфере интеллектуальной собственности»: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hyperlink r:id="rId6" w:history="1">
        <w:r w:rsidRPr="00F64C14">
          <w:rPr>
            <w:rFonts w:eastAsia="Times New Roman" w:cs="Times New Roman"/>
            <w:b/>
            <w:bCs/>
            <w:color w:val="242424"/>
            <w:spacing w:val="-5"/>
            <w:szCs w:val="28"/>
            <w:u w:val="single"/>
            <w:lang w:eastAsia="ru-RU"/>
          </w:rPr>
          <w:t>заявление на участие в конкурсе</w:t>
        </w:r>
      </w:hyperlink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копия магистерской, дипломной либо курсовой работы;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копия отзыва научного руководителя;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копия рецензии (за исключением курсовой работы);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материалы или их копии, подтверждающие апробацию результатов магистерской, дипломной или курсовой работы (при наличии);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справка (отчет) о результатах проверки текстового документа на наличие заимствований с использованием автоматизированной системы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Антиплагиат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(например, в программе </w:t>
      </w:r>
      <w:proofErr w:type="gram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а</w:t>
      </w:r>
      <w:proofErr w:type="gram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ntiplagiarizm.net 4.96.00,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shingle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 – 3, проверка глубокая, сайт: </w:t>
      </w:r>
      <w:hyperlink r:id="rId7" w:history="1">
        <w:r w:rsidRPr="00F64C14">
          <w:rPr>
            <w:rFonts w:eastAsia="Times New Roman" w:cs="Times New Roman"/>
            <w:b/>
            <w:bCs/>
            <w:color w:val="242424"/>
            <w:spacing w:val="-5"/>
            <w:szCs w:val="28"/>
            <w:u w:val="single"/>
            <w:lang w:eastAsia="ru-RU"/>
          </w:rPr>
          <w:t>http://etxt.ru</w:t>
        </w:r>
      </w:hyperlink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);</w:t>
      </w:r>
    </w:p>
    <w:p w:rsidR="00F64C14" w:rsidRPr="00F64C14" w:rsidRDefault="00F64C14" w:rsidP="00F64C14">
      <w:pPr>
        <w:numPr>
          <w:ilvl w:val="0"/>
          <w:numId w:val="4"/>
        </w:num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в отношении номинации «Лучшая статья в сфере интеллектуальной собственности»: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hyperlink r:id="rId8" w:history="1">
        <w:r w:rsidRPr="00F64C14">
          <w:rPr>
            <w:rFonts w:eastAsia="Times New Roman" w:cs="Times New Roman"/>
            <w:b/>
            <w:bCs/>
            <w:color w:val="242424"/>
            <w:spacing w:val="-5"/>
            <w:szCs w:val="28"/>
            <w:u w:val="single"/>
            <w:lang w:eastAsia="ru-RU"/>
          </w:rPr>
          <w:t>заявление на участие в конкурсе</w:t>
        </w:r>
      </w:hyperlink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hyperlink r:id="rId9" w:history="1">
        <w:r w:rsidRPr="00F64C14">
          <w:rPr>
            <w:rFonts w:eastAsia="Times New Roman" w:cs="Times New Roman"/>
            <w:b/>
            <w:bCs/>
            <w:color w:val="242424"/>
            <w:spacing w:val="-5"/>
            <w:szCs w:val="28"/>
            <w:u w:val="single"/>
            <w:lang w:eastAsia="ru-RU"/>
          </w:rPr>
          <w:t>статью, оформленную согласно требованиям к оформлению статьи на участие в конкурсе</w:t>
        </w:r>
      </w:hyperlink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.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копия отзыва научного руководителя;</w:t>
      </w:r>
    </w:p>
    <w:p w:rsidR="00F64C14" w:rsidRPr="00F64C14" w:rsidRDefault="00F64C14" w:rsidP="00F64C14">
      <w:p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справка (отчет) о результатах проверки текстового документа на наличие заимствований в системе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Антиплагиат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(например, в программе </w:t>
      </w:r>
      <w:proofErr w:type="gram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а</w:t>
      </w:r>
      <w:proofErr w:type="gram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ntiplagiarizm.net 4.96.00,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shingle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 – 3, проверка глубокая, сайт: </w:t>
      </w:r>
      <w:hyperlink r:id="rId10" w:history="1">
        <w:r w:rsidRPr="00F64C14">
          <w:rPr>
            <w:rFonts w:eastAsia="Times New Roman" w:cs="Times New Roman"/>
            <w:b/>
            <w:bCs/>
            <w:color w:val="242424"/>
            <w:spacing w:val="-5"/>
            <w:szCs w:val="28"/>
            <w:u w:val="single"/>
            <w:lang w:eastAsia="ru-RU"/>
          </w:rPr>
          <w:t>http://etxt.ru</w:t>
        </w:r>
      </w:hyperlink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).</w:t>
      </w:r>
    </w:p>
    <w:p w:rsid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Конкурсные работы принимаются на белорусском и (или) русском языке.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br/>
        <w:t>Конкурсные работы, степень оригинальности которых составляет менее 50 %, к участию в конкурсе не допускаются.</w:t>
      </w:r>
    </w:p>
    <w:p w:rsidR="00F64C14" w:rsidRPr="00F64C14" w:rsidRDefault="00F64C14" w:rsidP="00F64C14">
      <w:pPr>
        <w:shd w:val="clear" w:color="auto" w:fill="FFFFFF"/>
        <w:jc w:val="left"/>
        <w:rPr>
          <w:rFonts w:eastAsia="Times New Roman" w:cs="Times New Roman"/>
          <w:i/>
          <w:color w:val="585F69"/>
          <w:spacing w:val="-5"/>
          <w:szCs w:val="28"/>
          <w:u w:val="single"/>
          <w:lang w:eastAsia="ru-RU"/>
        </w:rPr>
      </w:pPr>
      <w:hyperlink r:id="rId11" w:anchor="collapseOne5" w:history="1">
        <w:r w:rsidRPr="00F64C14">
          <w:rPr>
            <w:rFonts w:eastAsia="Times New Roman" w:cs="Times New Roman"/>
            <w:i/>
            <w:color w:val="242424"/>
            <w:spacing w:val="-5"/>
            <w:szCs w:val="28"/>
            <w:u w:val="single"/>
            <w:bdr w:val="single" w:sz="6" w:space="5" w:color="EBEBEB" w:frame="1"/>
            <w:lang w:eastAsia="ru-RU"/>
          </w:rPr>
          <w:t>Порядок представления конкурсных работ</w:t>
        </w:r>
      </w:hyperlink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Для участия в конкурсе участники представляют в Центр заявку.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Заявка представляется в электронной форме на адрес электронной почты Центра</w:t>
      </w:r>
      <w:hyperlink r:id="rId12" w:history="1">
        <w:r w:rsidRPr="00F64C14">
          <w:rPr>
            <w:rFonts w:eastAsia="Times New Roman" w:cs="Times New Roman"/>
            <w:color w:val="242424"/>
            <w:spacing w:val="-5"/>
            <w:szCs w:val="28"/>
            <w:lang w:eastAsia="ru-RU"/>
          </w:rPr>
          <w:t>ncip@ncip.by</w:t>
        </w:r>
      </w:hyperlink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 с пометкой «На конкурс».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В названии файла должны содержаться: фамилия, собственное имя и отчество (если таковое имеется) участника, вид и название конкурсной работы.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lastRenderedPageBreak/>
        <w:t xml:space="preserve">Заявка должна быть заархивирована в формате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zip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или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rar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. Архив должен включать только одну заявку для одной конкурсной работы.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Документы, включенные в архив, должны быть следующего формата:</w:t>
      </w:r>
    </w:p>
    <w:p w:rsidR="00F64C14" w:rsidRPr="00F64C14" w:rsidRDefault="00F64C14" w:rsidP="00F64C14">
      <w:pPr>
        <w:numPr>
          <w:ilvl w:val="0"/>
          <w:numId w:val="5"/>
        </w:num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текст конкурсной работы – текстовый формат (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doc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или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docx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) и графический формат (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jpg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jpeg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tiff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bpm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pdf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);</w:t>
      </w:r>
    </w:p>
    <w:p w:rsidR="00F64C14" w:rsidRPr="00F64C14" w:rsidRDefault="00F64C14" w:rsidP="00F64C14">
      <w:pPr>
        <w:numPr>
          <w:ilvl w:val="0"/>
          <w:numId w:val="5"/>
        </w:numPr>
        <w:shd w:val="clear" w:color="auto" w:fill="FFFFFF"/>
        <w:ind w:left="495"/>
        <w:jc w:val="left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заявление на участие в конкурсе, копия отзыва научного руководителя для магистерской, дипломной, курсовой работы, статьи, копия рецензии для магистерской, дипломной работы, копии материалов, подтверждающие апробацию, при их наличии – графический формат (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jpg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jpeg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tiff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bpm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, </w:t>
      </w:r>
      <w:proofErr w:type="spellStart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pdf</w:t>
      </w:r>
      <w:proofErr w:type="spellEnd"/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).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Заявки, представленные с нарушением требований их представления, конкурсной комиссией не рассматриваются.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Ответственность за достоверность представленных в заявке сведений, качество и правильность оформления представленных конкурсных работ несет участник, направивший данную работу на конкурс.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Представленные на конкурс заявки его участникам не возвращаются.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 w:val="26"/>
          <w:szCs w:val="26"/>
          <w:lang w:eastAsia="ru-RU"/>
        </w:rPr>
      </w:pPr>
      <w:r w:rsidRPr="00F64C14">
        <w:rPr>
          <w:rFonts w:eastAsia="Times New Roman" w:cs="Times New Roman"/>
          <w:i/>
          <w:iCs/>
          <w:color w:val="242424"/>
          <w:spacing w:val="-5"/>
          <w:sz w:val="26"/>
          <w:szCs w:val="26"/>
          <w:lang w:eastAsia="ru-RU"/>
        </w:rPr>
        <w:t>Внимание! Для того чтобы убедиться, что Центром получена электронная заявка на участие в конкурсе, вам следует перед отправкой электронной почты включить в настройках компьютера режим «Уведомление о прочтении», а также через несколько дней после отправки перезвонить по тел. +375 (17) 272 99 01.</w:t>
      </w:r>
    </w:p>
    <w:p w:rsidR="00F64C14" w:rsidRPr="00F64C14" w:rsidRDefault="00F64C14" w:rsidP="00F64C14">
      <w:pPr>
        <w:shd w:val="clear" w:color="auto" w:fill="FFFFFF"/>
        <w:jc w:val="left"/>
        <w:rPr>
          <w:rFonts w:eastAsia="Times New Roman" w:cs="Times New Roman"/>
          <w:i/>
          <w:color w:val="585F69"/>
          <w:spacing w:val="-5"/>
          <w:szCs w:val="28"/>
          <w:u w:val="single"/>
          <w:lang w:eastAsia="ru-RU"/>
        </w:rPr>
      </w:pPr>
      <w:hyperlink r:id="rId13" w:anchor="collapseOne6" w:history="1">
        <w:r w:rsidRPr="00F64C14">
          <w:rPr>
            <w:rFonts w:eastAsia="Times New Roman" w:cs="Times New Roman"/>
            <w:i/>
            <w:color w:val="242424"/>
            <w:spacing w:val="-5"/>
            <w:szCs w:val="28"/>
            <w:u w:val="single"/>
            <w:bdr w:val="single" w:sz="6" w:space="5" w:color="EBEBEB" w:frame="1"/>
            <w:lang w:eastAsia="ru-RU"/>
          </w:rPr>
          <w:t>Итоги конкурса</w:t>
        </w:r>
      </w:hyperlink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Информация об итогах проведения конкурса размещается на официальном сайте Центра в глобальной компьютерной сети Интернет, на страницах Центра в социальных сетях, а также в научно-практическом журнале «Интеллектуальная собственность в Беларуси».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Победители конкурса награждаются дипломами и специальными призами Центра.</w:t>
      </w:r>
    </w:p>
    <w:p w:rsidR="00F64C14" w:rsidRPr="00F64C14" w:rsidRDefault="00F64C14" w:rsidP="00F64C14">
      <w:pPr>
        <w:shd w:val="clear" w:color="auto" w:fill="FFFFFF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Решением конкурсной комиссии победители конкурса могут быть поощрены также иным образом, в том числе:</w:t>
      </w:r>
    </w:p>
    <w:p w:rsidR="00F64C14" w:rsidRPr="00F64C14" w:rsidRDefault="00F64C14" w:rsidP="00F64C14">
      <w:pPr>
        <w:numPr>
          <w:ilvl w:val="0"/>
          <w:numId w:val="6"/>
        </w:numPr>
        <w:shd w:val="clear" w:color="auto" w:fill="FFFFFF"/>
        <w:ind w:left="49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вручением подарка;</w:t>
      </w:r>
    </w:p>
    <w:p w:rsidR="00F64C14" w:rsidRPr="00F64C14" w:rsidRDefault="00F64C14" w:rsidP="00F64C1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0" w:firstLine="135"/>
        <w:rPr>
          <w:rFonts w:eastAsia="Times New Roman" w:cs="Times New Roman"/>
          <w:color w:val="242424"/>
          <w:spacing w:val="-5"/>
          <w:szCs w:val="28"/>
          <w:lang w:eastAsia="ru-RU"/>
        </w:rPr>
      </w:pPr>
      <w:r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размещением с согласия победителя конкурса статьи по теме конкурсной работы на официальном сайте Центра в глобальной компьютерной сети Интернет);</w:t>
      </w:r>
    </w:p>
    <w:p w:rsidR="00F64C14" w:rsidRPr="00F64C14" w:rsidRDefault="00F64C14" w:rsidP="00F64C1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0" w:firstLine="135"/>
        <w:rPr>
          <w:rFonts w:eastAsia="Times New Roman" w:cs="Times New Roman"/>
          <w:color w:val="242424"/>
          <w:spacing w:val="-5"/>
          <w:szCs w:val="28"/>
          <w:lang w:eastAsia="ru-RU"/>
        </w:rPr>
      </w:pPr>
      <w:r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публикацией с согласия победителя конкурса статьи по теме конкурсной работы в научно-практическом журнале «Интеллектуальная собственность в Беларуси»;</w:t>
      </w:r>
    </w:p>
    <w:p w:rsidR="00F64C14" w:rsidRPr="00F64C14" w:rsidRDefault="00F64C14" w:rsidP="00F64C1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0" w:firstLine="135"/>
        <w:rPr>
          <w:rFonts w:eastAsia="Times New Roman" w:cs="Times New Roman"/>
          <w:color w:val="242424"/>
          <w:spacing w:val="-5"/>
          <w:szCs w:val="28"/>
          <w:lang w:eastAsia="ru-RU"/>
        </w:rPr>
      </w:pPr>
      <w:r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</w:t>
      </w: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прохождением с согласия победителя обучения на безвозмездной основе по одной из программ дополнительного образования взрослых, реализуемой Центром, в том числе наиболее близкой теме конкурсной работы, по решению конкурсной комиссии с учетом пожелания победителя;</w:t>
      </w:r>
    </w:p>
    <w:p w:rsidR="00F64C14" w:rsidRDefault="00F64C14" w:rsidP="00F64C14">
      <w:pPr>
        <w:numPr>
          <w:ilvl w:val="0"/>
          <w:numId w:val="6"/>
        </w:numPr>
        <w:shd w:val="clear" w:color="auto" w:fill="FFFFFF"/>
        <w:ind w:left="135" w:firstLine="135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участием в организуемых Центром научно-практических семинарах и международных конференциях в сфере интеллектуальной собственности. </w:t>
      </w:r>
    </w:p>
    <w:p w:rsidR="00F64C14" w:rsidRDefault="00F64C14" w:rsidP="00F64C14">
      <w:pPr>
        <w:shd w:val="clear" w:color="auto" w:fill="FFFFFF"/>
        <w:ind w:left="270"/>
        <w:rPr>
          <w:rFonts w:eastAsia="Times New Roman" w:cs="Times New Roman"/>
          <w:color w:val="242424"/>
          <w:spacing w:val="-5"/>
          <w:szCs w:val="28"/>
          <w:lang w:eastAsia="ru-RU"/>
        </w:rPr>
      </w:pPr>
    </w:p>
    <w:p w:rsidR="001C5D4E" w:rsidRDefault="00F64C14" w:rsidP="00F64C14">
      <w:pPr>
        <w:shd w:val="clear" w:color="auto" w:fill="FFFFFF"/>
        <w:ind w:firstLine="709"/>
        <w:rPr>
          <w:rFonts w:eastAsia="Times New Roman" w:cs="Times New Roman"/>
          <w:color w:val="242424"/>
          <w:spacing w:val="-5"/>
          <w:szCs w:val="28"/>
          <w:lang w:eastAsia="ru-RU"/>
        </w:rPr>
      </w:pPr>
      <w:r w:rsidRPr="00F64C14">
        <w:rPr>
          <w:rFonts w:eastAsia="Times New Roman" w:cs="Times New Roman"/>
          <w:color w:val="242424"/>
          <w:spacing w:val="-5"/>
          <w:szCs w:val="28"/>
          <w:lang w:eastAsia="ru-RU"/>
        </w:rPr>
        <w:t>Участникам конкурса выдается электронный сертификат об участии в конкурсе.</w:t>
      </w:r>
    </w:p>
    <w:p w:rsidR="00B638C7" w:rsidRPr="00F64C14" w:rsidRDefault="00B638C7" w:rsidP="00B638C7">
      <w:pPr>
        <w:shd w:val="clear" w:color="auto" w:fill="FFFFFF"/>
        <w:ind w:firstLine="709"/>
        <w:rPr>
          <w:rFonts w:eastAsia="Times New Roman" w:cs="Times New Roman"/>
          <w:color w:val="242424"/>
          <w:spacing w:val="-5"/>
          <w:szCs w:val="28"/>
          <w:lang w:eastAsia="ru-RU"/>
        </w:rPr>
      </w:pPr>
      <w:hyperlink r:id="rId14" w:history="1">
        <w:r w:rsidRPr="00A21800">
          <w:rPr>
            <w:rStyle w:val="a4"/>
            <w:rFonts w:eastAsia="Times New Roman" w:cs="Times New Roman"/>
            <w:spacing w:val="-5"/>
            <w:szCs w:val="28"/>
            <w:lang w:eastAsia="ru-RU"/>
          </w:rPr>
          <w:t>https://www.ncip.by/uslugi-i-informaciya/obuchenie/konkurs-rabot/</w:t>
        </w:r>
      </w:hyperlink>
      <w:r>
        <w:rPr>
          <w:rFonts w:eastAsia="Times New Roman" w:cs="Times New Roman"/>
          <w:color w:val="242424"/>
          <w:spacing w:val="-5"/>
          <w:szCs w:val="28"/>
          <w:lang w:eastAsia="ru-RU"/>
        </w:rPr>
        <w:t xml:space="preserve"> </w:t>
      </w:r>
      <w:bookmarkStart w:id="0" w:name="_GoBack"/>
      <w:bookmarkEnd w:id="0"/>
    </w:p>
    <w:sectPr w:rsidR="00B638C7" w:rsidRPr="00F64C14" w:rsidSect="00F64C1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50D6"/>
    <w:multiLevelType w:val="multilevel"/>
    <w:tmpl w:val="BD3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C4C25"/>
    <w:multiLevelType w:val="multilevel"/>
    <w:tmpl w:val="FBC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D04257"/>
    <w:multiLevelType w:val="multilevel"/>
    <w:tmpl w:val="798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50C0F"/>
    <w:multiLevelType w:val="multilevel"/>
    <w:tmpl w:val="9E9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624D0"/>
    <w:multiLevelType w:val="multilevel"/>
    <w:tmpl w:val="01B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A047E"/>
    <w:multiLevelType w:val="multilevel"/>
    <w:tmpl w:val="03A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45672"/>
    <w:multiLevelType w:val="multilevel"/>
    <w:tmpl w:val="337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14"/>
    <w:rsid w:val="001C5D4E"/>
    <w:rsid w:val="007B18A0"/>
    <w:rsid w:val="00B638C7"/>
    <w:rsid w:val="00F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1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4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1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66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2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56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  <w:div w:id="1402026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6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  <w:div w:id="878009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16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  <w:div w:id="6686058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95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  <w:div w:id="339240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96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  <w:div w:id="1411779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0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  <w:div w:id="160586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94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29" w:color="EBEBEB"/>
                                <w:bottom w:val="single" w:sz="6" w:space="15" w:color="EBEBEB"/>
                                <w:right w:val="single" w:sz="6" w:space="29" w:color="EBEB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ip.by/upload/doc/2021/Zayvka_article.docx" TargetMode="External"/><Relationship Id="rId13" Type="http://schemas.openxmlformats.org/officeDocument/2006/relationships/hyperlink" Target="https://www.ncip.by/uslugi-i-informaciya/obuchenie/konkurs-rabo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xt.ru/" TargetMode="External"/><Relationship Id="rId12" Type="http://schemas.openxmlformats.org/officeDocument/2006/relationships/hyperlink" Target="mailto:ncip@ncip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ip.by/upload/doc/2021/Zayvka_konkurs.docx" TargetMode="External"/><Relationship Id="rId11" Type="http://schemas.openxmlformats.org/officeDocument/2006/relationships/hyperlink" Target="https://www.ncip.by/uslugi-i-informaciya/obuchenie/konkurs-rabo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tx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ip.by/upload/doc/2021/Article.docx" TargetMode="External"/><Relationship Id="rId14" Type="http://schemas.openxmlformats.org/officeDocument/2006/relationships/hyperlink" Target="https://www.ncip.by/uslugi-i-informaciya/obuchenie/konkurs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2</cp:revision>
  <dcterms:created xsi:type="dcterms:W3CDTF">2022-03-14T12:35:00Z</dcterms:created>
  <dcterms:modified xsi:type="dcterms:W3CDTF">2022-03-14T12:42:00Z</dcterms:modified>
</cp:coreProperties>
</file>